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0"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FAEB</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0"/>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FAEB</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2"/>
              <w:gridCol w:w="224"/>
              <w:gridCol w:w="7425"/>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FAEB</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2015</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21522E">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21522E">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21522E">
                  <w:pPr>
                    <w:framePr w:hSpace="141" w:wrap="around" w:vAnchor="text" w:hAnchor="text" w:y="1"/>
                    <w:suppressOverlap/>
                    <w:rPr>
                      <w:color w:val="A6A6A6" w:themeColor="background1" w:themeShade="A6"/>
                    </w:rPr>
                  </w:pPr>
                  <w:r>
                    <w:rPr>
                      <w:color w:val="A6A6A6" w:themeColor="background1" w:themeShade="A6"/>
                    </w:rPr>
                    <w:t>Consistencia y Resultados</w:t>
                  </w:r>
                </w:p>
              </w:tc>
              <w:tc>
                <w:tcPr>
                  <w:tcW w:w="5191" w:type="dxa"/>
                  <w:gridSpan w:val="2"/>
                  <w:shd w:val="clear" w:color="auto" w:fill="F2F2F2" w:themeFill="background1" w:themeFillShade="F2"/>
                </w:tcPr>
                <w:p w:rsidR="00187BC8" w:rsidRPr="007B578F" w:rsidRDefault="00187BC8" w:rsidP="0021522E">
                  <w:pPr>
                    <w:framePr w:hSpace="141" w:wrap="around" w:vAnchor="text" w:hAnchor="text" w:y="1"/>
                    <w:suppressOverlap/>
                    <w:rPr>
                      <w:color w:val="A6A6A6" w:themeColor="background1" w:themeShade="A6"/>
                    </w:rPr>
                  </w:pPr>
                  <w:r>
                    <w:rPr>
                      <w:color w:val="A6A6A6" w:themeColor="background1" w:themeShade="A6"/>
                    </w:rPr>
                    <w:t>151,733.00</w:t>
                  </w:r>
                </w:p>
              </w:tc>
            </w:tr>
            <w:tr w:rsidR="005D623A" w:rsidRPr="007B578F" w:rsidTr="005D623A">
              <w:trPr>
                <w:trHeight w:val="77"/>
              </w:trPr>
              <w:tc>
                <w:tcPr>
                  <w:tcW w:w="4590" w:type="dxa"/>
                  <w:shd w:val="clear" w:color="auto" w:fill="auto"/>
                </w:tcPr>
                <w:p w:rsidR="005D623A" w:rsidRDefault="005D623A" w:rsidP="0021522E">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21522E">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21522E">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21522E">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21522E">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21522E">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Coadyuvar en la Consolidación del Sistema de Evaluación del Desempeño en el Estado de Oaxaca, a través de identificar y analizar la consistencia y resultados del Fondo de Aportaciones para la Educación Básica y Normal (FAEB), en cuanto al Diseño de la Matriz de Indicadores para Resultados, la Planeación Estratégica, Cobertura y Focalización, Operación, Percepción de la Población Objetivo, Resultados y Ejercicio de los Recursos, con el fin de que las recomendaciones de este análisis retroalimenten el diseño, la gestión, el desempeño y el ejercicio de los recursos, con base en indicadores estratégicos y de gestión para el cumplimiento de los objetivos para los que están destinados.</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El Fondo de Aportaciones para la EducaciÃ³n BÃ¡sica y Normal (FAEB), tiene como objetivo general prestar los servicios de educaciÃ³n inicial, los tres niveles de la educaciÃ³n bÃ¡sica -incluyendo la indÃ­gena, especial, asÃ­ como la normal y demÃ¡s para la formaciÃ³n de maestros, a fin de impulsar la igualdad de oportunidades para el acceso, permanencia y el logro educativo de todos los niÃ±os y niÃ±as.DespuÃ©s de haber realizado un anÃ¡lisis de la documentaciÃ³n proporcionada por el Instituto Estatal de EducaciÃ³n PÃºblica de Oaxaca (IEEPO), se encontrÃ³ que el Fondo estÃ¡ vinculado con el Plan de Desarrollo Estatal de Oaxaca.Los principales resultados de la evaluaciÃ³n son los siguientes:â¢ Los objetivos del Fondo se encuentran vinculados lÃ³gicamente con los objetivos EstratÃ©gicos del Plan Nacional de Desarrollo y del Plan Estatal de Desarrollo.â¢ La PoblaciÃ³n Objetivo y la PoblaciÃ³n Potencial estÃ¡n claramente definidas.â¢ La LÃ³gica Vertical y Horizontal se validan en su totalidad.â¢ Existe una congruencia entre la normatividad aplicable y su lÃ³gica interna.â¢ Se recolecta regularmente informaciÃ³n oportuna y veraz que permita monitorear el desempeÃ±o de cada programa asociado al Fondo.â¢ La selecciÃ³n de beneficiarios cumple con los criterios de elegibilidad y requisitos establecidos en la normatividad aplicable.â¢ El presupuesto estÃ¡ ligado al cumplimiento de las metas de desempeÃ±o.â¢ Existen procedimientos estandarizados y criterios de elegibilidad para la selecciÃ³n de beneficiarios.â¢ Los recursos destinados al Fondo se transfieren en tiempo y forma a las instancias ejecutoras.â¢ Se cuenta con una estructura organizacional que permite producir el Componente y cumplir con el PropÃ³sito.â¢ Tiene un sistema de RendiciÃ³n de Cuentas y Transparencias para los funcionarios de la administraciÃ³n del Fondo.â¢ Existe una integraciÃ³n entre los distintos sistemas de informaciÃ³n que conforman la administraciÃ³n financiera.Se puede resumir que el Fondo sÃ­ cumple con el objetivo del Fin, del PropÃ³sito, Componentes y Actividades. TambiÃ©n que cumple con la normatividad que se establece en el artÃ­culo 26 de la Ley de CoordinaciÃ³n Fiscal con el fin de que los gobiernos locales cuenten con recursos financieros complementarios que les permitan ejercer las atribuciones que de manera exclusiva les asigna la Ley General de EducaciÃ³n (LGE), en sus artÃ­culos 13 y 16.Cuenta con un Sistema de Transparencia y RendiciÃ³n de Cuentas, por lo cual sÃ­ cumple con la normatividad del marco aplicable. Sin embargo, se recomienda seguir la MetodologÃ­a del Marco LÃ³gico de la GuÃ­a del CONEVAL, ya que la MIR del Fondo que es utilizada por el Estado de Oaxaca carece de redacciÃ³n en cuestiÃ³n de objetivos del nivel de desempeÃ±o.</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013"/>
        <w:gridCol w:w="4076"/>
        <w:gridCol w:w="3599"/>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ResumenEjecutivoFAEB2015Final.pdf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del FAEB</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InformeFAEB2015Final.pdf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FAEB</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fdr_FAEB_2015.pdf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Anexos de la evaluación del FAEB</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TdR2015.pdf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 Evaluación Estratégica de Consistencia y Resultados</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ANEXO6(L).pdf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6 al Convenio Marco de Apoyo y Colaboración Institucional</w:t>
            </w:r>
          </w:p>
        </w:tc>
      </w:tr>
    </w:tbl>
    <w:p w:rsidR="00BE754E" w:rsidRDefault="00BE754E" w:rsidP="00130A5F">
      <w:pPr>
        <w:ind w:right="40"/>
        <w:rPr>
          <w:b/>
        </w:rPr>
      </w:pPr>
    </w:p>
    <w:p w:rsidR="0021522E" w:rsidRDefault="0021522E" w:rsidP="00130A5F">
      <w:pPr>
        <w:ind w:right="40"/>
        <w:rPr>
          <w:b/>
        </w:rPr>
      </w:pPr>
      <w:bookmarkStart w:id="1" w:name="_GoBack"/>
      <w:bookmarkEnd w:id="1"/>
      <w:r>
        <w:rPr>
          <w:rFonts w:ascii="Times New Roman" w:hAnsi="Times New Roman" w:cs="Times New Roman"/>
          <w:noProof/>
          <w:lang w:val="en-US" w:eastAsia="en-US"/>
        </w:rPr>
        <w:drawing>
          <wp:anchor distT="0" distB="0" distL="114300" distR="114300" simplePos="0" relativeHeight="251658240" behindDoc="0" locked="0" layoutInCell="1" allowOverlap="1">
            <wp:simplePos x="0" y="0"/>
            <wp:positionH relativeFrom="column">
              <wp:posOffset>0</wp:posOffset>
            </wp:positionH>
            <wp:positionV relativeFrom="paragraph">
              <wp:posOffset>-1905</wp:posOffset>
            </wp:positionV>
            <wp:extent cx="6143625" cy="923925"/>
            <wp:effectExtent l="0" t="0" r="9525" b="9525"/>
            <wp:wrapNone/>
            <wp:docPr id="7" name="Imagen 7" descr="leyend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yenda20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3625" cy="923925"/>
                    </a:xfrm>
                    <a:prstGeom prst="rect">
                      <a:avLst/>
                    </a:prstGeom>
                    <a:noFill/>
                  </pic:spPr>
                </pic:pic>
              </a:graphicData>
            </a:graphic>
            <wp14:sizeRelH relativeFrom="page">
              <wp14:pctWidth>0</wp14:pctWidth>
            </wp14:sizeRelH>
            <wp14:sizeRelV relativeFrom="page">
              <wp14:pctHeight>0</wp14:pctHeight>
            </wp14:sizeRelV>
          </wp:anchor>
        </w:drawing>
      </w:r>
    </w:p>
    <w:sectPr w:rsidR="0021522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panose1 w:val="02020502050506020301"/>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n-US" w:eastAsia="en-US"/>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D320DA">
          <w:rPr>
            <w:noProof/>
            <w:lang w:val="en-US" w:eastAsia="en-US"/>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21522E" w:rsidRPr="0021522E">
                                  <w:rPr>
                                    <w:b/>
                                    <w:noProof/>
                                    <w:color w:val="808080" w:themeColor="background1" w:themeShade="80"/>
                                    <w:sz w:val="16"/>
                                    <w:szCs w:val="16"/>
                                  </w:rPr>
                                  <w:t>4</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21522E" w:rsidRPr="0021522E">
                            <w:rPr>
                              <w:b/>
                              <w:noProof/>
                              <w:color w:val="808080" w:themeColor="background1" w:themeShade="80"/>
                              <w:sz w:val="16"/>
                              <w:szCs w:val="16"/>
                            </w:rPr>
                            <w:t>4</w:t>
                          </w:r>
                          <w:r w:rsidRPr="00314CC3">
                            <w:rPr>
                              <w:b/>
                              <w:color w:val="808080" w:themeColor="background1" w:themeShade="80"/>
                            </w:rPr>
                            <w:fldChar w:fldCharType="end"/>
                          </w:r>
                        </w:p>
                      </w:txbxContent>
                    </v:textbox>
                  </v:rect>
                  <w10:wrap anchorx="margin" anchory="page"/>
                </v:group>
              </w:pict>
            </mc:Fallback>
          </mc:AlternateContent>
        </w:r>
        <w:r w:rsidR="00314CC3">
          <w:rPr>
            <w:noProof/>
            <w:lang w:val="en-US" w:eastAsia="en-US"/>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21522E">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n-US" w:eastAsia="en-US"/>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D320DA">
      <w:rPr>
        <w:noProof/>
        <w:lang w:val="en-US" w:eastAsia="en-US"/>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21522E">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05">
      <o:colormenu v:ext="edit" strokecolor="none [161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1522E"/>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20DA"/>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5">
      <o:colormenu v:ext="edit" strokecolor="none [1612]"/>
    </o:shapedefaults>
    <o:shapelayout v:ext="edit">
      <o:idmap v:ext="edit" data="1"/>
    </o:shapelayout>
  </w:shapeDefaults>
  <w:decimalSymbol w:val="."/>
  <w:listSeparator w:val=";"/>
  <w15:docId w15:val="{E6B73659-FE10-4417-B480-BF3D48F3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A36936E3-44E2-4251-B682-26D98378C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680</Words>
  <Characters>3881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JOSE MANUEL</cp:lastModifiedBy>
  <cp:revision>3</cp:revision>
  <cp:lastPrinted>2012-12-11T00:42:00Z</cp:lastPrinted>
  <dcterms:created xsi:type="dcterms:W3CDTF">2016-07-29T16:50:00Z</dcterms:created>
  <dcterms:modified xsi:type="dcterms:W3CDTF">2016-08-02T21:30:00Z</dcterms:modified>
</cp:coreProperties>
</file>